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A8C" w:rsidRDefault="002528F4" w:rsidP="002528F4">
      <w:pPr>
        <w:spacing w:after="0" w:line="240" w:lineRule="auto"/>
        <w:ind w:firstLine="720"/>
        <w:jc w:val="center"/>
        <w:rPr>
          <w:rFonts w:ascii="Times New Roman" w:hAnsi="Times New Roman" w:cs="Times New Roman"/>
          <w:b/>
          <w:i/>
          <w:sz w:val="28"/>
          <w:szCs w:val="28"/>
          <w:lang w:val="ru-RU"/>
        </w:rPr>
      </w:pPr>
      <w:r w:rsidRPr="002528F4">
        <w:rPr>
          <w:rFonts w:ascii="Times New Roman" w:hAnsi="Times New Roman" w:cs="Times New Roman"/>
          <w:b/>
          <w:i/>
          <w:sz w:val="28"/>
          <w:szCs w:val="28"/>
          <w:lang w:val="ru-RU"/>
        </w:rPr>
        <w:t>ЦИФРЛЫҚ ТРАНСФОРМАЦИЯ ЖӘНЕ ЖАСА</w:t>
      </w:r>
      <w:r w:rsidR="00966C59">
        <w:rPr>
          <w:rFonts w:ascii="Times New Roman" w:hAnsi="Times New Roman" w:cs="Times New Roman"/>
          <w:b/>
          <w:i/>
          <w:sz w:val="28"/>
          <w:szCs w:val="28"/>
          <w:lang w:val="ru-RU"/>
        </w:rPr>
        <w:t>НДЫ ИНТЕЛЛЕКТТІҢ ҚОҒАМДАҒЫ РӨЛІ</w:t>
      </w:r>
      <w:bookmarkStart w:id="0" w:name="_GoBack"/>
      <w:bookmarkEnd w:id="0"/>
    </w:p>
    <w:p w:rsidR="002528F4" w:rsidRPr="002528F4" w:rsidRDefault="002528F4" w:rsidP="002528F4">
      <w:pPr>
        <w:spacing w:after="0" w:line="240" w:lineRule="auto"/>
        <w:ind w:firstLine="720"/>
        <w:jc w:val="center"/>
        <w:rPr>
          <w:rFonts w:ascii="Times New Roman" w:hAnsi="Times New Roman" w:cs="Times New Roman"/>
          <w:b/>
          <w:i/>
          <w:sz w:val="28"/>
          <w:szCs w:val="28"/>
          <w:lang w:val="ru-RU"/>
        </w:rPr>
      </w:pPr>
    </w:p>
    <w:p w:rsidR="00D342C4" w:rsidRPr="002528F4" w:rsidRDefault="00D342C4" w:rsidP="002528F4">
      <w:pPr>
        <w:spacing w:after="0" w:line="240" w:lineRule="auto"/>
        <w:ind w:firstLine="720"/>
        <w:jc w:val="center"/>
        <w:rPr>
          <w:rFonts w:ascii="Times New Roman" w:hAnsi="Times New Roman" w:cs="Times New Roman"/>
          <w:i/>
          <w:sz w:val="28"/>
          <w:szCs w:val="28"/>
        </w:rPr>
      </w:pPr>
      <w:r w:rsidRPr="002528F4">
        <w:rPr>
          <w:rFonts w:ascii="Times New Roman" w:hAnsi="Times New Roman" w:cs="Times New Roman"/>
          <w:i/>
          <w:sz w:val="28"/>
          <w:szCs w:val="28"/>
        </w:rPr>
        <w:t>Нұрқасым Ернұр Ермекұлы</w:t>
      </w:r>
    </w:p>
    <w:p w:rsidR="00D342C4" w:rsidRPr="002528F4" w:rsidRDefault="00D342C4" w:rsidP="002528F4">
      <w:pPr>
        <w:spacing w:after="0" w:line="240" w:lineRule="auto"/>
        <w:ind w:firstLine="720"/>
        <w:jc w:val="center"/>
        <w:rPr>
          <w:rFonts w:ascii="Times New Roman" w:hAnsi="Times New Roman" w:cs="Times New Roman"/>
          <w:i/>
          <w:sz w:val="28"/>
          <w:szCs w:val="28"/>
          <w:lang w:val="ru-RU"/>
        </w:rPr>
      </w:pPr>
      <w:r w:rsidRPr="002528F4">
        <w:rPr>
          <w:rFonts w:ascii="Times New Roman" w:hAnsi="Times New Roman" w:cs="Times New Roman"/>
          <w:i/>
          <w:sz w:val="28"/>
          <w:szCs w:val="28"/>
          <w:lang w:val="ru-RU"/>
        </w:rPr>
        <w:t>Жетекші: Нургалиева Асель Ергалиевна магистір</w:t>
      </w:r>
    </w:p>
    <w:p w:rsidR="00D342C4" w:rsidRPr="00966C59" w:rsidRDefault="00D342C4" w:rsidP="002528F4">
      <w:pPr>
        <w:spacing w:after="0" w:line="240" w:lineRule="auto"/>
        <w:ind w:firstLine="720"/>
        <w:jc w:val="center"/>
        <w:rPr>
          <w:rFonts w:ascii="Times New Roman" w:hAnsi="Times New Roman" w:cs="Times New Roman"/>
          <w:i/>
          <w:sz w:val="28"/>
          <w:szCs w:val="28"/>
          <w:lang w:val="ru-RU"/>
        </w:rPr>
      </w:pPr>
      <w:r w:rsidRPr="00966C59">
        <w:rPr>
          <w:rFonts w:ascii="Times New Roman" w:hAnsi="Times New Roman" w:cs="Times New Roman"/>
          <w:i/>
          <w:sz w:val="28"/>
          <w:szCs w:val="28"/>
          <w:lang w:val="ru-RU"/>
        </w:rPr>
        <w:t>Талдықорған қаласының «Авиценна» жоғары медициналық колледжі</w:t>
      </w:r>
    </w:p>
    <w:p w:rsidR="00D342C4" w:rsidRPr="00966C59" w:rsidRDefault="00D342C4" w:rsidP="00D342C4">
      <w:pPr>
        <w:spacing w:after="0" w:line="240" w:lineRule="auto"/>
        <w:ind w:firstLine="720"/>
        <w:jc w:val="both"/>
        <w:rPr>
          <w:rFonts w:ascii="Times New Roman" w:hAnsi="Times New Roman" w:cs="Times New Roman"/>
          <w:sz w:val="28"/>
          <w:szCs w:val="28"/>
          <w:lang w:val="ru-RU"/>
        </w:rPr>
      </w:pP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Күні кеше Мемлекет басшысы Қасым-Жомарт Тоқаев Қазақстан халқына арнаған Жолдауында елдің даму бағытын айқындайтын бірқатар маңызды бастамаларды жария етті.  Президент Қасым-Жомарт Тоқаев 2026 жылды Цифрлық даму және жасанды интеллект жылы деп жариялады. </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 xml:space="preserve"> «Жасанды интеллект дәуіріндегі Қазақстан: өзекті мәселелер және оны түбегейлі цифрлық өзгерістер арқылы шешу» атты Жолдау — еліміздің жаңа технологиялық кезеңге қадам басқанын білдіретін айқын бағдар болды. Бұл құжатта цифрлық трансформация, жасанды интеллект, деректер қауіпсіздігі, цифрлық экономика, кадрлық әлеует және мемлекеттік басқарудың жаңғыруы сын</w:t>
      </w:r>
      <w:r w:rsidR="00B0211B" w:rsidRPr="00D342C4">
        <w:rPr>
          <w:rFonts w:ascii="Times New Roman" w:hAnsi="Times New Roman" w:cs="Times New Roman"/>
          <w:sz w:val="28"/>
          <w:szCs w:val="28"/>
        </w:rPr>
        <w:t>ды маңызды тақырыптар қамтылды.</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 xml:space="preserve">Даму стратегиясы тұрғысынан алғанда, мұндай басымдық білім беру жүйесін түбегейлі реформалауды, инновациялық экожүйені дамытуға инвестиция тартуды, сондай-ақ цифрлық теңсіздікті еңсеруді талап етеді. Мысалы, егер ЖИ-ге негізделген шешімдер мемлекеттік басқаруға еніп жатса, онда деректердің қауіпсіздігі мен алгоритмдердің ашықтығы — күн тәртібіндегі басты мәселе болмақ. Сонымен қатар, ЖИ технологиялары тек өндірісте емес, медицина, ауыл шаруашылығы, құқық қорғау салаларында да қолданылуы тиіс, бұл – Президент ұсынған кешенді цифрлық </w:t>
      </w:r>
      <w:r w:rsidR="002D5BD6" w:rsidRPr="00D342C4">
        <w:rPr>
          <w:rFonts w:ascii="Times New Roman" w:hAnsi="Times New Roman" w:cs="Times New Roman"/>
          <w:sz w:val="28"/>
          <w:szCs w:val="28"/>
        </w:rPr>
        <w:t>трансформация идеясының бөлігі.</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Бұл жаңа бағыт Қазақстанның жаһандық технологиялық жарыстан шет қалмауына мүмкіндік береді. Егер нақты саясаттар мен қаржыландыру көздері дұрыс анықталса, ЖИ — Қазақстанды Орталық Азиядағы цифрлық хабқа айналдыра алады. Дегенмен, бұл тек мемлекеттік бастама емес, жеке сектор, ғылым, қоғам тарапынан да жауапты әрі белсенді әрекет талап етілетін ұзақ мерзімді тран</w:t>
      </w:r>
      <w:r w:rsidR="002D5BD6" w:rsidRPr="00D342C4">
        <w:rPr>
          <w:rFonts w:ascii="Times New Roman" w:hAnsi="Times New Roman" w:cs="Times New Roman"/>
          <w:sz w:val="28"/>
          <w:szCs w:val="28"/>
        </w:rPr>
        <w:t>сформация екенін ұмытпау керек.</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Президент Жолдауда ұсынған үш жыл ішінде цифрлық мемлекетке көшу идеясы – нақты стратегиялық мақсат қойып, соған қарай жүйелі түрде жұмыс істеу қажеттігін білдіреді. Бұл межеге жету үшін тек технологиялық емес, институционалдық және кадрлық өзгерістер де қатар жүруі керек. Саяси ерік пен тұрақты қаржыландыру болған жағдайда, айтарлықтай алға жылжу мүмкін, бірақ толық цифрлық мемлекетке айналу — ұзақ мерзімді, кезең-кезеңімен жүзеге асатын проц</w:t>
      </w:r>
      <w:r w:rsidR="002D5BD6" w:rsidRPr="00D342C4">
        <w:rPr>
          <w:rFonts w:ascii="Times New Roman" w:hAnsi="Times New Roman" w:cs="Times New Roman"/>
          <w:sz w:val="28"/>
          <w:szCs w:val="28"/>
        </w:rPr>
        <w:t>есс.</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 xml:space="preserve">Қазіргі таңда цифрлық саланы әртүрлі заңдар мен нормативтік актілер реттейді, бірақ олар бытыраңқы әрі бір-біріне толық сәйкес келе бермейді. Жаңа кодекс осы олқылықтың орнын толтырып, жасанды интеллект, big data, платформа экономикасы, деректерді қорғау, цифрлық активтер, блокчейн және финтех сияқты </w:t>
      </w:r>
      <w:r w:rsidRPr="00D342C4">
        <w:rPr>
          <w:rFonts w:ascii="Times New Roman" w:hAnsi="Times New Roman" w:cs="Times New Roman"/>
          <w:sz w:val="28"/>
          <w:szCs w:val="28"/>
        </w:rPr>
        <w:lastRenderedPageBreak/>
        <w:t>заманауи бағыттарды бір заңнамалық база аясында шоғырландыруы тиіс. Бұл құжат, бір жағынан, инновацияларды ынталандырып, екінші жағынан, цифрлық қауіпсіздікті қамтамасыз етуге бағытталады.</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Кодекстің әсері тек ІТ саласымен шектелмейді. Ол қаржы, денсаулық сақтау, білім беру, құқық қорғау, көлік және ауыл шаруашылығы сияқты түрлі секторларда цифрлық шешімдерді енгізу мен пайдаланудың құқықтық негізін қалыптастырады. Сонымен қатар, цифрлық құқықтар мен міндеттерді айқындау арқылы жеке тұлғалардың да, бизнестің де деректермен жұмыс істеу тәртібін нақтылай түседі.</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 Жасанды интеллект пен цифрлық даму министрлігін құру ұсынысы сарапшылар арасында түрлі пікір тудырып жатыр. Бұл қадам тиімді ме, әлде қазіргі жүйенің өзінде де жүзеге асыруға бола ма?</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 Жасанды интеллект пен цифрлық даму министрлігін жеке құрылым ретінде құру — басқару жүйесін нақтыландыру мен жауапкершілікті шоғырландыру тұрғысынан тиімді шешім болуы мүмкін. Қазіргі кезде цифрландыру мәселелері Ақпарат және коммуникациялар, Цифрлық даму, Ғылым және жоғары білім секілді бірнеше ведомствоның құзырында шашыраңқы күйде. Бұл салааралық үйлесімсіздік пен қайталанатын функциялар туғызады. Арнайы министрлік құру арқылы цифрлық реформалардың бірыңғай векторы қалыптасып, ЖИ, деректер саясаты және инновацияларға жауапты нақты орган пайда болады.</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Алайда бұл шешімнің баламасы ретінде — қазіргі министрліктердің құрылымын жетілдіріп, ішкі департаменттер деңгейінде ЖИ мен цифрлық даму бағыттарын күшейту де мүмкін. Жаңа министрлік құру — қосымша бюрократия, бюджет шығыны және кадр тапшылығы сияқты тәуекелдерді тудырады.</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Сондықтан басты мәселе — құрылымда емес, тиімді үйлестіру мен нақты нәтиже беретін басқаруда. Егер қазіргі жүйеде де нақты мақсаттар мен жауапкершілік дұрыс бөлінсе, цифрлық реформаларды табысты жүзеге асыруға болады. Бірақ жеке министрлік идеясы — бұл саланың стратегиялық маңызын айқындай түсетін саяси сигнал ретінде де маңызды.</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 Президент кейбір күштердің цифрландыруға қарсы екенін ашық айтты. Бұл қарсылықтар нақты қай ортадан туындап отыр деп ойлайсыз?</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 Цифрландыруға қарсылықтың түп-тамыры көбіне мүдделер қақтығысынан туындайды. Еліміздегі кейбір мемлекеттік органдар мен жергілікті билік өкілдері цифрлық жүйелер енгізілген кезде ашықтық пен бақылаудың күшеюінен қауіптенеді, өйткені бұл бұрынғыдай «қолмен басқару» мүмкіндігін шектейді. Яғни, қағазбастылық, формализм мен деректердің бұрмалануы арқылы пайда көріп отырғандар цифрландырудан ұтылады.</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Екінші жағынан, техникалық дайындықтың төмендігі мен қорқыныш факторы да қарсылықтың бір көзі. Әсіресе аға буын шенеуніктер мен қызметкерлер арасында цифрлық жүйелерге сенімсіздік бар: олар өзгерісті түсінбеуі немесе оны өзіне қауіп деп қабылдауы мүмкін. Сондай-ақ, кейбір жергілікті құрылымдарда интернет сапасының нашарлығы мен ІТ-мамандардың жетіспеуі цифрландыруды тежейді.</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lastRenderedPageBreak/>
        <w:t>Қарсылық тек ниетке емес, ресурстық шектеулер мен басқару мәдениетінің әлсіздігіне де байланысты. Сондықтан бұл тек саяси немесе технологиялық емес, сонымен қатар әлеуметтік-психологиялық мәселе екенін де ескеру қажет.</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 Жасанды интеллект дәуіріне жастарды бейімдеу үшін білім беру жүйесінде</w:t>
      </w:r>
      <w:r w:rsidR="007E66BD" w:rsidRPr="00D342C4">
        <w:rPr>
          <w:rFonts w:ascii="Times New Roman" w:hAnsi="Times New Roman" w:cs="Times New Roman"/>
          <w:sz w:val="28"/>
          <w:szCs w:val="28"/>
        </w:rPr>
        <w:t xml:space="preserve"> қандай өзгерістер болуы керек?</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 Жасанды интеллект дәуірінде табысты ұрпақ тәрбиелеу үшін білім беру жүйесінде мазмұндық, құрылымдық және әдістемелік тұрғыдан түбегейлі өзгерістер қажет. Ең алдымен, оқу бағдарламаларына алгоритмдік ойлау, деректерді талдау, цифрлық сауаттылық, робототехника және жасанды интеллект негіздері енгізілуі тиіс. Бұл пәндер тек ІТ мамандығына емес, барлық салаларға ортақ базалық қабілет ретінде қарастырылуы керек. Сонымен қатар, пәндік оқытудан құзыреттілікке негізделген модельге көшу қажет, яғни оқушылар тек ақпарат жаттап қоймай, оны та</w:t>
      </w:r>
      <w:r w:rsidR="007E66BD" w:rsidRPr="00D342C4">
        <w:rPr>
          <w:rFonts w:ascii="Times New Roman" w:hAnsi="Times New Roman" w:cs="Times New Roman"/>
          <w:sz w:val="28"/>
          <w:szCs w:val="28"/>
        </w:rPr>
        <w:t>лдап, өмірде қолдана алуы тиіс.</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 Цифрлық сауаттылық — қазіргі таңда әлеуметтік теңдіктің жаңа өлшеміне айналды. Бұл қабілет тек ІТ саласында жұмыс істейтіндерге емес, әрбір азаматқа күнделікті өмірде қажет: eGov порталын пайдалану, онлайн төлем жасау, цифрлық алаяқтардан қорғану немесе ЖИ негізінде жұмыс істейтін қосымшаларды түсіну – бұлардың бәрі цифрлық сауаттылықтың құрамдас бөліктері. Сондықтан бұл бағытта мемлекет тарапынан ұлттық деңгейде үйлестірілген, үздіксіз оқытуды қамтамасыз ететін бағдарламалар қажет. Әсіресе ауыл тұрғындары, егде жастағылар мен әлеуметтік осал топтар үшін тегін цифрлық білім беру курстары, мобильді ІТ орталықтар және қолданбалы оқу құралдары әзірленуі тиіс.</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 xml:space="preserve">Мектептер мен колледждерде цифрлық дағдыларды ерте кезеңнен үйрету — болашаққа салынған инвестиция болса, ал теледидар, YouTube, әлеуметтік желілер арқылы кең аудиторияға арналған түсінікті контент тарату — халықтың қазіргі сұранысына жауап береді. Мемлекет бұл бағытта жеке сектор мен </w:t>
      </w:r>
      <w:r w:rsidR="00B0211B" w:rsidRPr="00D342C4">
        <w:rPr>
          <w:rFonts w:ascii="Times New Roman" w:hAnsi="Times New Roman" w:cs="Times New Roman"/>
          <w:sz w:val="28"/>
          <w:szCs w:val="28"/>
        </w:rPr>
        <w:t xml:space="preserve">Үкіметтік Емес </w:t>
      </w:r>
      <w:proofErr w:type="gramStart"/>
      <w:r w:rsidR="00B0211B" w:rsidRPr="00D342C4">
        <w:rPr>
          <w:rFonts w:ascii="Times New Roman" w:hAnsi="Times New Roman" w:cs="Times New Roman"/>
          <w:sz w:val="28"/>
          <w:szCs w:val="28"/>
        </w:rPr>
        <w:t xml:space="preserve">Ұйымдар  </w:t>
      </w:r>
      <w:r w:rsidRPr="00D342C4">
        <w:rPr>
          <w:rFonts w:ascii="Times New Roman" w:hAnsi="Times New Roman" w:cs="Times New Roman"/>
          <w:sz w:val="28"/>
          <w:szCs w:val="28"/>
        </w:rPr>
        <w:t>мен</w:t>
      </w:r>
      <w:proofErr w:type="gramEnd"/>
      <w:r w:rsidRPr="00D342C4">
        <w:rPr>
          <w:rFonts w:ascii="Times New Roman" w:hAnsi="Times New Roman" w:cs="Times New Roman"/>
          <w:sz w:val="28"/>
          <w:szCs w:val="28"/>
        </w:rPr>
        <w:t xml:space="preserve"> серіктесе отырып, цифрлық сауаттылықты ұлттық жобалар деңгейінде көтеруі керек. Себебі цифрлық технологиялар — тек мүмкіншілік емес, дұрыс қолданбаса, тәуекел көзіне де айналуы мүмкін.</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 xml:space="preserve">Қазіргі таңда цифрлық трансформация мен жасанды интеллект әрбір адамның күнделікті өмірінің, жұмысының, тіпті ойлау жүйесінің бір бөлігіне айналды. Технологиялар өміріміздің барлық саласына еніп, қоғамның даму бағытын түбегейлі өзгертіп жатыр. Соның ішінде цифрлық трансформация мен жасанды интеллект ерекше орын </w:t>
      </w:r>
      <w:proofErr w:type="gramStart"/>
      <w:r w:rsidRPr="00D342C4">
        <w:rPr>
          <w:rFonts w:ascii="Times New Roman" w:hAnsi="Times New Roman" w:cs="Times New Roman"/>
          <w:sz w:val="28"/>
          <w:szCs w:val="28"/>
        </w:rPr>
        <w:t>алады.Сондықтан</w:t>
      </w:r>
      <w:proofErr w:type="gramEnd"/>
      <w:r w:rsidRPr="00D342C4">
        <w:rPr>
          <w:rFonts w:ascii="Times New Roman" w:hAnsi="Times New Roman" w:cs="Times New Roman"/>
          <w:sz w:val="28"/>
          <w:szCs w:val="28"/>
        </w:rPr>
        <w:t xml:space="preserve"> осы тақырып бүгінгі күннің ең өзекті мәселелерінің біріне айналып отыр.</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Жасанды интеллект бұл адамның ойлау қабілетін модельдейтін, яғни шешім қабылдайтын, үйренетін, деректерді сараптайтын компьютерлік жүйелер жиынтығы. Қарапайым тілмен айтқанда, бұл – компьютердің адам сияқты ойлау қабілеті. Біз білетін ең танымал үлгілерінің бірі – ChatGPT, gemini, Claude. Осы үлгілердің қоғамда қолданылатын салаларына тоқтала кетсек.</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 xml:space="preserve">Оқу процесі және білім беру жүйесіне келсек, бұрынғыдай біркелкі емес, оқушының қабілетіне, қызығушылығына және деңгейіне қарай жеке бейімделе </w:t>
      </w:r>
      <w:r w:rsidRPr="00D342C4">
        <w:rPr>
          <w:rFonts w:ascii="Times New Roman" w:hAnsi="Times New Roman" w:cs="Times New Roman"/>
          <w:sz w:val="28"/>
          <w:szCs w:val="28"/>
        </w:rPr>
        <w:lastRenderedPageBreak/>
        <w:t>алады. ЖИ оқушылар мен мұғалімдер үшін жаңа мүмкіндіктер ашып отыр. Өздігімен тіл үйренуге, автоматты бағалауға, үй тапсырмасын жазуға да болады. Бірақ бұл өзгерістер мұғалімді алмастырады деген сөз емес. Керісінше, мұғалімнің рөлі – бағыт беруші, шабыттандырушы ретінде бұрынғыдан да маңызды бола түседі.</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 xml:space="preserve">Ал медицинада адам өмірін сақтап қалуға және ауруларды ерте анықтауға зор үлес қосып </w:t>
      </w:r>
      <w:proofErr w:type="gramStart"/>
      <w:r w:rsidRPr="00D342C4">
        <w:rPr>
          <w:rFonts w:ascii="Times New Roman" w:hAnsi="Times New Roman" w:cs="Times New Roman"/>
          <w:sz w:val="28"/>
          <w:szCs w:val="28"/>
        </w:rPr>
        <w:t>жатыр.Әлем</w:t>
      </w:r>
      <w:proofErr w:type="gramEnd"/>
      <w:r w:rsidRPr="00D342C4">
        <w:rPr>
          <w:rFonts w:ascii="Times New Roman" w:hAnsi="Times New Roman" w:cs="Times New Roman"/>
          <w:sz w:val="28"/>
          <w:szCs w:val="28"/>
        </w:rPr>
        <w:t xml:space="preserve"> бойынша ғана емес, Қазақстанда да бұл технология кезең-кезеңімен енгізілуде. «Интеллектуалдық компьютерлік бағдарлама науқас туралы мәліметтерді бірнеше секундта өңдеп береді. Әрі ғаламтордағы сол ауруды емдеу тәсілдері жөніндегі соңғы зерттеулерді, ғылыми мақалаларды автоматты түрде талдап, ауруды емдеудің жолын нұсқайтын </w:t>
      </w:r>
      <w:proofErr w:type="gramStart"/>
      <w:r w:rsidRPr="00D342C4">
        <w:rPr>
          <w:rFonts w:ascii="Times New Roman" w:hAnsi="Times New Roman" w:cs="Times New Roman"/>
          <w:sz w:val="28"/>
          <w:szCs w:val="28"/>
        </w:rPr>
        <w:t>болады.»</w:t>
      </w:r>
      <w:proofErr w:type="gramEnd"/>
      <w:r w:rsidRPr="00D342C4">
        <w:rPr>
          <w:rFonts w:ascii="Times New Roman" w:hAnsi="Times New Roman" w:cs="Times New Roman"/>
          <w:sz w:val="28"/>
          <w:szCs w:val="28"/>
        </w:rPr>
        <w:t xml:space="preserve"> -дейді Республикалық денсаулық сақтау орталығының бас директоры Олжас Әбішев. Расында да жасанды интеллект медецинада таңқалдырып отыр. Ол арқылы онкологиялық аурулар да көптен жазылмай жүрген созылмалы дерттер де емделуде.</w:t>
      </w:r>
    </w:p>
    <w:p w:rsidR="002D5BD6" w:rsidRPr="00D342C4" w:rsidRDefault="002D5BD6"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Денсаулық сақтаудағы жасанды интеллект бұл </w:t>
      </w:r>
      <w:hyperlink r:id="rId4" w:tooltip="Жасанды интеллектті қолдану" w:history="1">
        <w:r w:rsidRPr="00D342C4">
          <w:rPr>
            <w:rStyle w:val="a4"/>
            <w:rFonts w:ascii="Times New Roman" w:hAnsi="Times New Roman" w:cs="Times New Roman"/>
            <w:color w:val="auto"/>
            <w:sz w:val="28"/>
            <w:szCs w:val="28"/>
            <w:u w:val="none"/>
          </w:rPr>
          <w:t>жасанды интеллектті қолдану</w:t>
        </w:r>
      </w:hyperlink>
      <w:r w:rsidRPr="00D342C4">
        <w:rPr>
          <w:rFonts w:ascii="Times New Roman" w:hAnsi="Times New Roman" w:cs="Times New Roman"/>
          <w:sz w:val="28"/>
          <w:szCs w:val="28"/>
        </w:rPr>
        <w:t xml:space="preserve"> (AI) күрделі медициналық және денсаулық сақтау деректерін талдау және түсіну. Кейбір жағдайларда ол ауруды диагностикалаудың, емдеудің немесе алдын-алудың жақсы немесе жылдам әдістерін ұсыну арқылы адамның мүмкіндіктерінен асып түсуі немесе толықтыруы мүмкін. </w:t>
      </w:r>
    </w:p>
    <w:p w:rsidR="002D5BD6" w:rsidRPr="00D342C4" w:rsidRDefault="002D5BD6"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Кеңінен қолдану ретінде </w:t>
      </w:r>
      <w:hyperlink r:id="rId5" w:tooltip="Жасанды интеллект" w:history="1">
        <w:r w:rsidRPr="00D342C4">
          <w:rPr>
            <w:rStyle w:val="a4"/>
            <w:rFonts w:ascii="Times New Roman" w:hAnsi="Times New Roman" w:cs="Times New Roman"/>
            <w:color w:val="auto"/>
            <w:sz w:val="28"/>
            <w:szCs w:val="28"/>
            <w:u w:val="none"/>
          </w:rPr>
          <w:t>жасанды интеллект</w:t>
        </w:r>
      </w:hyperlink>
      <w:r w:rsidRPr="00D342C4">
        <w:rPr>
          <w:rFonts w:ascii="Times New Roman" w:hAnsi="Times New Roman" w:cs="Times New Roman"/>
          <w:sz w:val="28"/>
          <w:szCs w:val="28"/>
        </w:rPr>
        <w:t> денсаулық сақтау саласында әлі де салыстырмалы түрде жаңа болып табылады, оны әр түрлі медициналық субдисциплиналарда және онымен байланысты салаларда қолдану бойынша зерттеулер жалғасуда. AI бағдарламалары келесі тәжірибелерге қолданылуда </w:t>
      </w:r>
      <w:hyperlink r:id="rId6" w:tooltip="Медициналық диагностика" w:history="1">
        <w:r w:rsidRPr="00D342C4">
          <w:rPr>
            <w:rStyle w:val="a4"/>
            <w:rFonts w:ascii="Times New Roman" w:hAnsi="Times New Roman" w:cs="Times New Roman"/>
            <w:color w:val="auto"/>
            <w:sz w:val="28"/>
            <w:szCs w:val="28"/>
            <w:u w:val="none"/>
          </w:rPr>
          <w:t>диагностика</w:t>
        </w:r>
      </w:hyperlink>
      <w:r w:rsidRPr="00D342C4">
        <w:rPr>
          <w:rFonts w:ascii="Times New Roman" w:hAnsi="Times New Roman" w:cs="Times New Roman"/>
          <w:sz w:val="28"/>
          <w:szCs w:val="28"/>
        </w:rPr>
        <w:t>, </w:t>
      </w:r>
      <w:hyperlink r:id="rId7" w:tooltip="Медициналық нұсқаулық" w:history="1">
        <w:r w:rsidRPr="00D342C4">
          <w:rPr>
            <w:rStyle w:val="a4"/>
            <w:rFonts w:ascii="Times New Roman" w:hAnsi="Times New Roman" w:cs="Times New Roman"/>
            <w:color w:val="auto"/>
            <w:sz w:val="28"/>
            <w:szCs w:val="28"/>
            <w:u w:val="none"/>
          </w:rPr>
          <w:t>емдеу</w:t>
        </w:r>
        <w:r w:rsidR="00D342C4">
          <w:rPr>
            <w:rStyle w:val="a4"/>
            <w:rFonts w:ascii="Times New Roman" w:hAnsi="Times New Roman" w:cs="Times New Roman"/>
            <w:color w:val="auto"/>
            <w:sz w:val="28"/>
            <w:szCs w:val="28"/>
            <w:u w:val="none"/>
            <w:lang w:val="kk-KZ"/>
          </w:rPr>
          <w:t xml:space="preserve"> </w:t>
        </w:r>
        <w:r w:rsidRPr="00D342C4">
          <w:rPr>
            <w:rStyle w:val="a4"/>
            <w:rFonts w:ascii="Times New Roman" w:hAnsi="Times New Roman" w:cs="Times New Roman"/>
            <w:color w:val="auto"/>
            <w:sz w:val="28"/>
            <w:szCs w:val="28"/>
            <w:u w:val="none"/>
          </w:rPr>
          <w:t>хаттамасы</w:t>
        </w:r>
      </w:hyperlink>
      <w:r w:rsidRPr="00D342C4">
        <w:rPr>
          <w:rFonts w:ascii="Times New Roman" w:hAnsi="Times New Roman" w:cs="Times New Roman"/>
          <w:sz w:val="28"/>
          <w:szCs w:val="28"/>
        </w:rPr>
        <w:t xml:space="preserve"> даму </w:t>
      </w:r>
      <w:hyperlink r:id="rId8" w:tooltip="Есірткіні дамыту" w:history="1">
        <w:r w:rsidRPr="00D342C4">
          <w:rPr>
            <w:rStyle w:val="a4"/>
            <w:rFonts w:ascii="Times New Roman" w:hAnsi="Times New Roman" w:cs="Times New Roman"/>
            <w:color w:val="auto"/>
            <w:sz w:val="28"/>
            <w:szCs w:val="28"/>
            <w:u w:val="none"/>
          </w:rPr>
          <w:t>есірткіні дамыту</w:t>
        </w:r>
      </w:hyperlink>
      <w:r w:rsidRPr="00D342C4">
        <w:rPr>
          <w:rFonts w:ascii="Times New Roman" w:hAnsi="Times New Roman" w:cs="Times New Roman"/>
          <w:sz w:val="28"/>
          <w:szCs w:val="28"/>
        </w:rPr>
        <w:t>, </w:t>
      </w:r>
      <w:hyperlink r:id="rId9" w:tooltip="Дербестендірілген медицина" w:history="1">
        <w:r w:rsidRPr="00D342C4">
          <w:rPr>
            <w:rStyle w:val="a4"/>
            <w:rFonts w:ascii="Times New Roman" w:hAnsi="Times New Roman" w:cs="Times New Roman"/>
            <w:color w:val="auto"/>
            <w:sz w:val="28"/>
            <w:szCs w:val="28"/>
            <w:u w:val="none"/>
          </w:rPr>
          <w:t>дербестендірілген медицина</w:t>
        </w:r>
      </w:hyperlink>
      <w:r w:rsidRPr="00D342C4">
        <w:rPr>
          <w:rFonts w:ascii="Times New Roman" w:hAnsi="Times New Roman" w:cs="Times New Roman"/>
          <w:sz w:val="28"/>
          <w:szCs w:val="28"/>
        </w:rPr>
        <w:t>, және </w:t>
      </w:r>
      <w:hyperlink r:id="rId10" w:tooltip="Пациенттерді бақылау" w:history="1">
        <w:r w:rsidRPr="00D342C4">
          <w:rPr>
            <w:rStyle w:val="a4"/>
            <w:rFonts w:ascii="Times New Roman" w:hAnsi="Times New Roman" w:cs="Times New Roman"/>
            <w:color w:val="auto"/>
            <w:sz w:val="28"/>
            <w:szCs w:val="28"/>
            <w:u w:val="none"/>
          </w:rPr>
          <w:t>пациенттерді бақылау</w:t>
        </w:r>
      </w:hyperlink>
      <w:r w:rsidRPr="00D342C4">
        <w:rPr>
          <w:rFonts w:ascii="Times New Roman" w:hAnsi="Times New Roman" w:cs="Times New Roman"/>
          <w:sz w:val="28"/>
          <w:szCs w:val="28"/>
        </w:rPr>
        <w:t> және күтім. Бастап </w:t>
      </w:r>
      <w:hyperlink r:id="rId11" w:tooltip="Рентгенография" w:history="1">
        <w:r w:rsidRPr="00D342C4">
          <w:rPr>
            <w:rStyle w:val="a4"/>
            <w:rFonts w:ascii="Times New Roman" w:hAnsi="Times New Roman" w:cs="Times New Roman"/>
            <w:color w:val="auto"/>
            <w:sz w:val="28"/>
            <w:szCs w:val="28"/>
            <w:u w:val="none"/>
          </w:rPr>
          <w:t>рентгенограммалар</w:t>
        </w:r>
      </w:hyperlink>
      <w:r w:rsidRPr="00D342C4">
        <w:rPr>
          <w:rFonts w:ascii="Times New Roman" w:hAnsi="Times New Roman" w:cs="Times New Roman"/>
          <w:sz w:val="28"/>
          <w:szCs w:val="28"/>
        </w:rPr>
        <w:t> ең жиі орындалатындар </w:t>
      </w:r>
      <w:hyperlink r:id="rId12" w:tooltip="Медициналық бейнелеу" w:history="1">
        <w:r w:rsidRPr="00D342C4">
          <w:rPr>
            <w:rStyle w:val="a4"/>
            <w:rFonts w:ascii="Times New Roman" w:hAnsi="Times New Roman" w:cs="Times New Roman"/>
            <w:color w:val="auto"/>
            <w:sz w:val="28"/>
            <w:szCs w:val="28"/>
            <w:u w:val="none"/>
          </w:rPr>
          <w:t>бейнелеу тестілері</w:t>
        </w:r>
      </w:hyperlink>
      <w:r w:rsidRPr="00D342C4">
        <w:rPr>
          <w:rFonts w:ascii="Times New Roman" w:hAnsi="Times New Roman" w:cs="Times New Roman"/>
          <w:sz w:val="28"/>
          <w:szCs w:val="28"/>
        </w:rPr>
        <w:t> рентгенологияда жасанды интеллекттің рентгенограмманы тексеруге және интерпретациялауға көмектесу мүмкіндігі ерекше маңызды.</w:t>
      </w:r>
    </w:p>
    <w:p w:rsidR="00B91A8C" w:rsidRPr="00D342C4" w:rsidRDefault="00B91A8C" w:rsidP="00D342C4">
      <w:pPr>
        <w:spacing w:after="0" w:line="240" w:lineRule="auto"/>
        <w:ind w:firstLine="720"/>
        <w:jc w:val="both"/>
        <w:rPr>
          <w:rFonts w:ascii="Times New Roman" w:hAnsi="Times New Roman" w:cs="Times New Roman"/>
          <w:sz w:val="28"/>
          <w:szCs w:val="28"/>
        </w:rPr>
      </w:pPr>
      <w:r w:rsidRPr="00D342C4">
        <w:rPr>
          <w:rFonts w:ascii="Times New Roman" w:hAnsi="Times New Roman" w:cs="Times New Roman"/>
          <w:sz w:val="28"/>
          <w:szCs w:val="28"/>
        </w:rPr>
        <w:t>Адамзат тарихындағы ең ірі екі мамандықтар осы салаларға тығыз байланысты. Біріншісі- мұғалім, екіншісі - дәрігер. Жасанды интеллект осы екі мамандықтың орнын толығымен баса алады ма? Көпшілігі бұл мамандардың орнын баса алмайтынын, жай ғана қолғабыс ретінде қолданылатынын айтады. Бірақ жасанды интеллект кесірінен дәрігер мен мұғалімдерге қауіп төніп тұр дейтіндерде баршылық. Алайда мұғалімнің берген білімі мен тәрбиесін, дәрігердің науқасқа деген қамқорлығын ешқандай технология баса алмайтыны анық.</w:t>
      </w:r>
    </w:p>
    <w:p w:rsidR="00B91A8C" w:rsidRPr="00D342C4" w:rsidRDefault="00966C59" w:rsidP="00966C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kk-KZ"/>
        </w:rPr>
        <w:t>Қорыта келе а</w:t>
      </w:r>
      <w:r w:rsidR="00B91A8C" w:rsidRPr="00D342C4">
        <w:rPr>
          <w:rFonts w:ascii="Times New Roman" w:hAnsi="Times New Roman" w:cs="Times New Roman"/>
          <w:sz w:val="28"/>
          <w:szCs w:val="28"/>
        </w:rPr>
        <w:t>қылды жүйелер адамды алмастырмайды, қайта оған көмекші, бағыттаушы құрал бола алады. Ең бастысы- біз бұл мүмкіндіктерді тек пайдаға жаратып, адамзатқа</w:t>
      </w:r>
      <w:r>
        <w:rPr>
          <w:rFonts w:ascii="Times New Roman" w:hAnsi="Times New Roman" w:cs="Times New Roman"/>
          <w:sz w:val="28"/>
          <w:szCs w:val="28"/>
          <w:lang w:val="kk-KZ"/>
        </w:rPr>
        <w:t xml:space="preserve"> </w:t>
      </w:r>
      <w:r w:rsidR="00B91A8C" w:rsidRPr="00D342C4">
        <w:rPr>
          <w:rFonts w:ascii="Times New Roman" w:hAnsi="Times New Roman" w:cs="Times New Roman"/>
          <w:sz w:val="28"/>
          <w:szCs w:val="28"/>
        </w:rPr>
        <w:t xml:space="preserve">қызмет ететіндей етіп қолдануымыз қажет. Егер қоғам біліммен, тәртіппен, адамгершілікпен қаруланса, онда цифрлық болашақ – қауіп емес, үлкен мүмкіндікке айналады. </w:t>
      </w:r>
    </w:p>
    <w:p w:rsidR="00D342C4" w:rsidRPr="00D342C4" w:rsidRDefault="00D342C4" w:rsidP="00D342C4">
      <w:pPr>
        <w:spacing w:after="0" w:line="240" w:lineRule="auto"/>
        <w:ind w:firstLine="720"/>
        <w:jc w:val="both"/>
        <w:rPr>
          <w:rFonts w:ascii="Times New Roman" w:hAnsi="Times New Roman" w:cs="Times New Roman"/>
          <w:sz w:val="28"/>
          <w:szCs w:val="28"/>
        </w:rPr>
      </w:pPr>
      <w:r w:rsidRPr="00966C59">
        <w:rPr>
          <w:rFonts w:ascii="Times New Roman" w:hAnsi="Times New Roman" w:cs="Times New Roman"/>
          <w:sz w:val="28"/>
          <w:szCs w:val="28"/>
          <w:lang w:val="ru-RU"/>
        </w:rPr>
        <w:t xml:space="preserve">– Бұл туралы ел Президенті де атап айтты. </w:t>
      </w:r>
      <w:r w:rsidRPr="00D342C4">
        <w:rPr>
          <w:rFonts w:ascii="Times New Roman" w:hAnsi="Times New Roman" w:cs="Times New Roman"/>
          <w:sz w:val="28"/>
          <w:szCs w:val="28"/>
        </w:rPr>
        <w:t xml:space="preserve">Жасанды интеллект – жақсылыққа да, жамандыққа да қолдануға болатын күшті құрал. Ең бастысы, жауапкершілікпен </w:t>
      </w:r>
      <w:r w:rsidRPr="00D342C4">
        <w:rPr>
          <w:rFonts w:ascii="Times New Roman" w:hAnsi="Times New Roman" w:cs="Times New Roman"/>
          <w:sz w:val="28"/>
          <w:szCs w:val="28"/>
        </w:rPr>
        <w:lastRenderedPageBreak/>
        <w:t>және этикалық тұрғыдан пайдалану маңызды. Жасанды интеллект адамдардың өмірін жақсарту үшін пайдаланылуы керек. Мә</w:t>
      </w:r>
      <w:r w:rsidRPr="00D342C4">
        <w:rPr>
          <w:rFonts w:ascii="Times New Roman" w:hAnsi="Times New Roman" w:cs="Times New Roman"/>
          <w:sz w:val="28"/>
          <w:szCs w:val="28"/>
        </w:rPr>
        <w:softHyphen/>
        <w:t>селен, елдегі кедейшілік, ауру, климаттың өзгеруі сияқты жаһандық мәселелерді шешу үшін қолдану қажет. Мәселен, медицинада жасанды интеллект дәрігерлерге көмекші бола алады. Деректерді жинау және талдау нәтижелерін талдау сияқты күнделікті тапсырмаларды автоматтандыру үшін пайдаланылуы мүмкін. Сондай-ақ дәрігерлерге кеңес беру арқылы емдеу сапасын жақсартуға септігін тигізеді. Осы орайда жасанды интеллект саласын басқару үшін қолдануға болатын нақты принциптерді атап айтықым келеді. Бірінші, қауіпсіздік. Жасанды интеллект адамдар мен қоршаған орта үшін қауіпсіз болуы керек. Екінші, этика. Бұл моральдық принциптерге сәйкес қолданылуы керек. Үшінші, ашық</w:t>
      </w:r>
      <w:r w:rsidRPr="00D342C4">
        <w:rPr>
          <w:rFonts w:ascii="Times New Roman" w:hAnsi="Times New Roman" w:cs="Times New Roman"/>
          <w:sz w:val="28"/>
          <w:szCs w:val="28"/>
        </w:rPr>
        <w:softHyphen/>
        <w:t>тық. Адамдар жасанды интеллект қалай жұмыс істейтінін және шешімдердің қалай қабылданатынын түсінуі керек. Төртінші, жауапкершілік. Адамдар жасанды интеллектпен байланысты әрекеттері үшін жауап беруі керек. Осы қағидаларды ұстана отырып, біз жасанды интеллектің адамзаттың игілігі үшін қолданылуын қамтамасыз ете аламыз,</w:t>
      </w:r>
    </w:p>
    <w:p w:rsidR="00B91A8C" w:rsidRPr="00966C59" w:rsidRDefault="00966C59" w:rsidP="00D342C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Әдебиетте</w:t>
      </w:r>
      <w:r w:rsidR="00B91A8C" w:rsidRPr="00D342C4">
        <w:rPr>
          <w:rFonts w:ascii="Times New Roman" w:hAnsi="Times New Roman" w:cs="Times New Roman"/>
          <w:sz w:val="28"/>
          <w:szCs w:val="28"/>
          <w:lang w:val="ru-RU"/>
        </w:rPr>
        <w:t>р</w:t>
      </w:r>
      <w:r w:rsidRPr="00966C59">
        <w:rPr>
          <w:rFonts w:ascii="Times New Roman" w:hAnsi="Times New Roman" w:cs="Times New Roman"/>
          <w:sz w:val="28"/>
          <w:szCs w:val="28"/>
        </w:rPr>
        <w:t xml:space="preserve"> </w:t>
      </w:r>
      <w:r>
        <w:rPr>
          <w:rFonts w:ascii="Times New Roman" w:hAnsi="Times New Roman" w:cs="Times New Roman"/>
          <w:sz w:val="28"/>
          <w:szCs w:val="28"/>
          <w:lang w:val="ru-RU"/>
        </w:rPr>
        <w:t>тізімі</w:t>
      </w:r>
      <w:r w:rsidR="00B91A8C" w:rsidRPr="00966C59">
        <w:rPr>
          <w:rFonts w:ascii="Times New Roman" w:hAnsi="Times New Roman" w:cs="Times New Roman"/>
          <w:sz w:val="28"/>
          <w:szCs w:val="28"/>
        </w:rPr>
        <w:t xml:space="preserve">: </w:t>
      </w:r>
      <w:hyperlink r:id="rId13" w:history="1">
        <w:r w:rsidR="00B91A8C" w:rsidRPr="00D342C4">
          <w:rPr>
            <w:rStyle w:val="a4"/>
            <w:rFonts w:ascii="Times New Roman" w:hAnsi="Times New Roman" w:cs="Times New Roman"/>
            <w:color w:val="auto"/>
            <w:sz w:val="28"/>
            <w:szCs w:val="28"/>
            <w:u w:val="none"/>
          </w:rPr>
          <w:t>https</w:t>
        </w:r>
        <w:r w:rsidR="00B91A8C" w:rsidRPr="00966C59">
          <w:rPr>
            <w:rStyle w:val="a4"/>
            <w:rFonts w:ascii="Times New Roman" w:hAnsi="Times New Roman" w:cs="Times New Roman"/>
            <w:color w:val="auto"/>
            <w:sz w:val="28"/>
            <w:szCs w:val="28"/>
            <w:u w:val="none"/>
          </w:rPr>
          <w:t>://</w:t>
        </w:r>
        <w:r w:rsidR="00B91A8C" w:rsidRPr="00D342C4">
          <w:rPr>
            <w:rStyle w:val="a4"/>
            <w:rFonts w:ascii="Times New Roman" w:hAnsi="Times New Roman" w:cs="Times New Roman"/>
            <w:color w:val="auto"/>
            <w:sz w:val="28"/>
            <w:szCs w:val="28"/>
            <w:u w:val="none"/>
          </w:rPr>
          <w:t>egemen</w:t>
        </w:r>
        <w:r w:rsidR="00B91A8C" w:rsidRPr="00966C59">
          <w:rPr>
            <w:rStyle w:val="a4"/>
            <w:rFonts w:ascii="Times New Roman" w:hAnsi="Times New Roman" w:cs="Times New Roman"/>
            <w:color w:val="auto"/>
            <w:sz w:val="28"/>
            <w:szCs w:val="28"/>
            <w:u w:val="none"/>
          </w:rPr>
          <w:t>.</w:t>
        </w:r>
        <w:r w:rsidR="00B91A8C" w:rsidRPr="00D342C4">
          <w:rPr>
            <w:rStyle w:val="a4"/>
            <w:rFonts w:ascii="Times New Roman" w:hAnsi="Times New Roman" w:cs="Times New Roman"/>
            <w:color w:val="auto"/>
            <w:sz w:val="28"/>
            <w:szCs w:val="28"/>
            <w:u w:val="none"/>
          </w:rPr>
          <w:t>kz</w:t>
        </w:r>
        <w:r w:rsidR="00B91A8C" w:rsidRPr="00966C59">
          <w:rPr>
            <w:rStyle w:val="a4"/>
            <w:rFonts w:ascii="Times New Roman" w:hAnsi="Times New Roman" w:cs="Times New Roman"/>
            <w:color w:val="auto"/>
            <w:sz w:val="28"/>
            <w:szCs w:val="28"/>
            <w:u w:val="none"/>
          </w:rPr>
          <w:t>/</w:t>
        </w:r>
        <w:r w:rsidR="00B91A8C" w:rsidRPr="00D342C4">
          <w:rPr>
            <w:rStyle w:val="a4"/>
            <w:rFonts w:ascii="Times New Roman" w:hAnsi="Times New Roman" w:cs="Times New Roman"/>
            <w:color w:val="auto"/>
            <w:sz w:val="28"/>
            <w:szCs w:val="28"/>
            <w:u w:val="none"/>
          </w:rPr>
          <w:t>article</w:t>
        </w:r>
        <w:r w:rsidR="00B91A8C" w:rsidRPr="00966C59">
          <w:rPr>
            <w:rStyle w:val="a4"/>
            <w:rFonts w:ascii="Times New Roman" w:hAnsi="Times New Roman" w:cs="Times New Roman"/>
            <w:color w:val="auto"/>
            <w:sz w:val="28"/>
            <w:szCs w:val="28"/>
            <w:u w:val="none"/>
          </w:rPr>
          <w:t>/158808-</w:t>
        </w:r>
        <w:r w:rsidR="00B91A8C" w:rsidRPr="00D342C4">
          <w:rPr>
            <w:rStyle w:val="a4"/>
            <w:rFonts w:ascii="Times New Roman" w:hAnsi="Times New Roman" w:cs="Times New Roman"/>
            <w:color w:val="auto"/>
            <w:sz w:val="28"/>
            <w:szCs w:val="28"/>
            <w:u w:val="none"/>
          </w:rPr>
          <w:t>darigerlerge</w:t>
        </w:r>
        <w:r w:rsidR="00B91A8C" w:rsidRPr="00966C59">
          <w:rPr>
            <w:rStyle w:val="a4"/>
            <w:rFonts w:ascii="Times New Roman" w:hAnsi="Times New Roman" w:cs="Times New Roman"/>
            <w:color w:val="auto"/>
            <w:sz w:val="28"/>
            <w:szCs w:val="28"/>
            <w:u w:val="none"/>
          </w:rPr>
          <w:t>-</w:t>
        </w:r>
        <w:r w:rsidR="00B91A8C" w:rsidRPr="00D342C4">
          <w:rPr>
            <w:rStyle w:val="a4"/>
            <w:rFonts w:ascii="Times New Roman" w:hAnsi="Times New Roman" w:cs="Times New Roman"/>
            <w:color w:val="auto"/>
            <w:sz w:val="28"/>
            <w:szCs w:val="28"/>
            <w:u w:val="none"/>
          </w:rPr>
          <w:t>dgasandy</w:t>
        </w:r>
        <w:r w:rsidR="00B91A8C" w:rsidRPr="00966C59">
          <w:rPr>
            <w:rStyle w:val="a4"/>
            <w:rFonts w:ascii="Times New Roman" w:hAnsi="Times New Roman" w:cs="Times New Roman"/>
            <w:color w:val="auto"/>
            <w:sz w:val="28"/>
            <w:szCs w:val="28"/>
            <w:u w:val="none"/>
          </w:rPr>
          <w:t>-</w:t>
        </w:r>
        <w:r w:rsidR="00B91A8C" w:rsidRPr="00D342C4">
          <w:rPr>
            <w:rStyle w:val="a4"/>
            <w:rFonts w:ascii="Times New Roman" w:hAnsi="Times New Roman" w:cs="Times New Roman"/>
            <w:color w:val="auto"/>
            <w:sz w:val="28"/>
            <w:szCs w:val="28"/>
            <w:u w:val="none"/>
          </w:rPr>
          <w:t>intellekt</w:t>
        </w:r>
        <w:r w:rsidR="00B91A8C" w:rsidRPr="00966C59">
          <w:rPr>
            <w:rStyle w:val="a4"/>
            <w:rFonts w:ascii="Times New Roman" w:hAnsi="Times New Roman" w:cs="Times New Roman"/>
            <w:color w:val="auto"/>
            <w:sz w:val="28"/>
            <w:szCs w:val="28"/>
            <w:u w:val="none"/>
          </w:rPr>
          <w:t>-</w:t>
        </w:r>
        <w:r w:rsidR="00B91A8C" w:rsidRPr="00D342C4">
          <w:rPr>
            <w:rStyle w:val="a4"/>
            <w:rFonts w:ascii="Times New Roman" w:hAnsi="Times New Roman" w:cs="Times New Roman"/>
            <w:color w:val="auto"/>
            <w:sz w:val="28"/>
            <w:szCs w:val="28"/>
            <w:u w:val="none"/>
          </w:rPr>
          <w:t>komekke</w:t>
        </w:r>
        <w:r w:rsidR="00B91A8C" w:rsidRPr="00966C59">
          <w:rPr>
            <w:rStyle w:val="a4"/>
            <w:rFonts w:ascii="Times New Roman" w:hAnsi="Times New Roman" w:cs="Times New Roman"/>
            <w:color w:val="auto"/>
            <w:sz w:val="28"/>
            <w:szCs w:val="28"/>
            <w:u w:val="none"/>
          </w:rPr>
          <w:t>-</w:t>
        </w:r>
        <w:r w:rsidR="00B91A8C" w:rsidRPr="00D342C4">
          <w:rPr>
            <w:rStyle w:val="a4"/>
            <w:rFonts w:ascii="Times New Roman" w:hAnsi="Times New Roman" w:cs="Times New Roman"/>
            <w:color w:val="auto"/>
            <w:sz w:val="28"/>
            <w:szCs w:val="28"/>
            <w:u w:val="none"/>
          </w:rPr>
          <w:t>keledi</w:t>
        </w:r>
      </w:hyperlink>
    </w:p>
    <w:p w:rsidR="00B91A8C" w:rsidRPr="00D342C4" w:rsidRDefault="002D5BD6" w:rsidP="00D342C4">
      <w:pPr>
        <w:spacing w:after="0" w:line="240" w:lineRule="auto"/>
        <w:ind w:firstLine="720"/>
        <w:jc w:val="both"/>
        <w:rPr>
          <w:rFonts w:ascii="Times New Roman" w:hAnsi="Times New Roman" w:cs="Times New Roman"/>
          <w:sz w:val="28"/>
          <w:szCs w:val="28"/>
        </w:rPr>
      </w:pPr>
      <w:hyperlink r:id="rId14" w:history="1">
        <w:r w:rsidRPr="00D342C4">
          <w:rPr>
            <w:rStyle w:val="a4"/>
            <w:rFonts w:ascii="Times New Roman" w:hAnsi="Times New Roman" w:cs="Times New Roman"/>
            <w:color w:val="auto"/>
            <w:sz w:val="28"/>
            <w:szCs w:val="28"/>
            <w:u w:val="none"/>
          </w:rPr>
          <w:t>https://translated.turbopages.org/proxy_u/en-kk.ru.13c6a935-6a193b60-915639e7-74722d776562/https/en.wikipedia.org/wiki/Artificial_intelligence_in_healthcare</w:t>
        </w:r>
      </w:hyperlink>
    </w:p>
    <w:p w:rsidR="002D5BD6" w:rsidRPr="00D342C4" w:rsidRDefault="002D5BD6" w:rsidP="00D342C4">
      <w:pPr>
        <w:spacing w:after="0" w:line="240" w:lineRule="auto"/>
        <w:ind w:firstLine="720"/>
        <w:jc w:val="both"/>
        <w:rPr>
          <w:rFonts w:ascii="Times New Roman" w:hAnsi="Times New Roman" w:cs="Times New Roman"/>
          <w:sz w:val="28"/>
          <w:szCs w:val="28"/>
        </w:rPr>
      </w:pPr>
    </w:p>
    <w:p w:rsidR="00B91A8C" w:rsidRPr="00D342C4" w:rsidRDefault="00B91A8C" w:rsidP="00D342C4">
      <w:pPr>
        <w:spacing w:after="0" w:line="240" w:lineRule="auto"/>
        <w:ind w:firstLine="720"/>
        <w:jc w:val="both"/>
        <w:rPr>
          <w:rFonts w:ascii="Times New Roman" w:hAnsi="Times New Roman" w:cs="Times New Roman"/>
          <w:sz w:val="28"/>
          <w:szCs w:val="28"/>
        </w:rPr>
      </w:pPr>
    </w:p>
    <w:p w:rsidR="00B91A8C" w:rsidRPr="00D342C4" w:rsidRDefault="00B91A8C" w:rsidP="00D342C4">
      <w:pPr>
        <w:spacing w:after="0" w:line="240" w:lineRule="auto"/>
        <w:ind w:firstLine="720"/>
        <w:jc w:val="both"/>
        <w:rPr>
          <w:rFonts w:ascii="Times New Roman" w:hAnsi="Times New Roman" w:cs="Times New Roman"/>
          <w:sz w:val="28"/>
          <w:szCs w:val="28"/>
        </w:rPr>
      </w:pPr>
    </w:p>
    <w:p w:rsidR="00B91A8C" w:rsidRPr="00D342C4" w:rsidRDefault="00B91A8C" w:rsidP="00D342C4">
      <w:pPr>
        <w:spacing w:after="0" w:line="240" w:lineRule="auto"/>
        <w:ind w:firstLine="720"/>
        <w:jc w:val="both"/>
        <w:rPr>
          <w:rFonts w:ascii="Times New Roman" w:hAnsi="Times New Roman" w:cs="Times New Roman"/>
          <w:sz w:val="28"/>
          <w:szCs w:val="28"/>
        </w:rPr>
      </w:pPr>
    </w:p>
    <w:p w:rsidR="00BA6554" w:rsidRPr="00D342C4" w:rsidRDefault="00966C59" w:rsidP="00D342C4">
      <w:pPr>
        <w:spacing w:after="0" w:line="240" w:lineRule="auto"/>
        <w:ind w:firstLine="720"/>
        <w:jc w:val="both"/>
        <w:rPr>
          <w:rFonts w:ascii="Times New Roman" w:hAnsi="Times New Roman" w:cs="Times New Roman"/>
          <w:sz w:val="28"/>
          <w:szCs w:val="28"/>
        </w:rPr>
      </w:pPr>
    </w:p>
    <w:sectPr w:rsidR="00BA6554" w:rsidRPr="00D342C4" w:rsidSect="00D342C4">
      <w:pgSz w:w="12240" w:h="15840"/>
      <w:pgMar w:top="1134" w:right="118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A8C"/>
    <w:rsid w:val="002528F4"/>
    <w:rsid w:val="002D5BD6"/>
    <w:rsid w:val="007E66BD"/>
    <w:rsid w:val="00870F24"/>
    <w:rsid w:val="00966C59"/>
    <w:rsid w:val="00B0211B"/>
    <w:rsid w:val="00B91A8C"/>
    <w:rsid w:val="00D342C4"/>
    <w:rsid w:val="00E01D3E"/>
    <w:rsid w:val="00F1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7B02"/>
  <w15:chartTrackingRefBased/>
  <w15:docId w15:val="{5A1E1112-C219-4FFE-A566-D56C929C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1A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91A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51570">
      <w:bodyDiv w:val="1"/>
      <w:marLeft w:val="0"/>
      <w:marRight w:val="0"/>
      <w:marTop w:val="0"/>
      <w:marBottom w:val="0"/>
      <w:divBdr>
        <w:top w:val="none" w:sz="0" w:space="0" w:color="auto"/>
        <w:left w:val="none" w:sz="0" w:space="0" w:color="auto"/>
        <w:bottom w:val="none" w:sz="0" w:space="0" w:color="auto"/>
        <w:right w:val="none" w:sz="0" w:space="0" w:color="auto"/>
      </w:divBdr>
    </w:div>
    <w:div w:id="1222181207">
      <w:bodyDiv w:val="1"/>
      <w:marLeft w:val="0"/>
      <w:marRight w:val="0"/>
      <w:marTop w:val="0"/>
      <w:marBottom w:val="0"/>
      <w:divBdr>
        <w:top w:val="none" w:sz="0" w:space="0" w:color="auto"/>
        <w:left w:val="none" w:sz="0" w:space="0" w:color="auto"/>
        <w:bottom w:val="none" w:sz="0" w:space="0" w:color="auto"/>
        <w:right w:val="none" w:sz="0" w:space="0" w:color="auto"/>
      </w:divBdr>
    </w:div>
    <w:div w:id="1497576915">
      <w:bodyDiv w:val="1"/>
      <w:marLeft w:val="0"/>
      <w:marRight w:val="0"/>
      <w:marTop w:val="0"/>
      <w:marBottom w:val="0"/>
      <w:divBdr>
        <w:top w:val="none" w:sz="0" w:space="0" w:color="auto"/>
        <w:left w:val="none" w:sz="0" w:space="0" w:color="auto"/>
        <w:bottom w:val="none" w:sz="0" w:space="0" w:color="auto"/>
        <w:right w:val="none" w:sz="0" w:space="0" w:color="auto"/>
      </w:divBdr>
    </w:div>
    <w:div w:id="204239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d.turbopages.org/proxy_u/en-kk.ru.13c6a935-6a193b60-915639e7-74722d776562/https/en.wikipedia.org/wiki/Drug_development" TargetMode="External"/><Relationship Id="rId13" Type="http://schemas.openxmlformats.org/officeDocument/2006/relationships/hyperlink" Target="https://egemen.kz/article/158808-darigerlerge-dgasandy-intellekt-komekke-keledi" TargetMode="External"/><Relationship Id="rId3" Type="http://schemas.openxmlformats.org/officeDocument/2006/relationships/webSettings" Target="webSettings.xml"/><Relationship Id="rId7" Type="http://schemas.openxmlformats.org/officeDocument/2006/relationships/hyperlink" Target="https://translated.turbopages.org/proxy_u/en-kk.ru.13c6a935-6a193b60-915639e7-74722d776562/https/en.wikipedia.org/wiki/Medical_guideline" TargetMode="External"/><Relationship Id="rId12" Type="http://schemas.openxmlformats.org/officeDocument/2006/relationships/hyperlink" Target="https://translated.turbopages.org/proxy_u/en-kk.ru.13c6a935-6a193b60-915639e7-74722d776562/https/en.wikipedia.org/wiki/Medical_imagin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ranslated.turbopages.org/proxy_u/en-kk.ru.13c6a935-6a193b60-915639e7-74722d776562/https/en.wikipedia.org/wiki/Medical_diagnosis" TargetMode="External"/><Relationship Id="rId11" Type="http://schemas.openxmlformats.org/officeDocument/2006/relationships/hyperlink" Target="https://translated.turbopages.org/proxy_u/en-kk.ru.13c6a935-6a193b60-915639e7-74722d776562/https/en.wikipedia.org/wiki/Radiography" TargetMode="External"/><Relationship Id="rId5" Type="http://schemas.openxmlformats.org/officeDocument/2006/relationships/hyperlink" Target="https://translated.turbopages.org/proxy_u/en-kk.ru.13c6a935-6a193b60-915639e7-74722d776562/https/en.wikipedia.org/wiki/Artificial_intelligence" TargetMode="External"/><Relationship Id="rId15" Type="http://schemas.openxmlformats.org/officeDocument/2006/relationships/fontTable" Target="fontTable.xml"/><Relationship Id="rId10" Type="http://schemas.openxmlformats.org/officeDocument/2006/relationships/hyperlink" Target="https://translated.turbopages.org/proxy_u/en-kk.ru.13c6a935-6a193b60-915639e7-74722d776562/https/en.wikipedia.org/wiki/Patient_monitoring" TargetMode="External"/><Relationship Id="rId4" Type="http://schemas.openxmlformats.org/officeDocument/2006/relationships/hyperlink" Target="https://translated.turbopages.org/proxy_u/en-kk.ru.13c6a935-6a193b60-915639e7-74722d776562/https/en.wikipedia.org/wiki/Application_of_artificial_intelligence" TargetMode="External"/><Relationship Id="rId9" Type="http://schemas.openxmlformats.org/officeDocument/2006/relationships/hyperlink" Target="https://translated.turbopages.org/proxy_u/en-kk.ru.13c6a935-6a193b60-915639e7-74722d776562/https/en.wikipedia.org/wiki/Personalized_medicine" TargetMode="External"/><Relationship Id="rId14" Type="http://schemas.openxmlformats.org/officeDocument/2006/relationships/hyperlink" Target="https://translated.turbopages.org/proxy_u/en-kk.ru.13c6a935-6a193b60-915639e7-74722d776562/https/en.wikipedia.org/wiki/Artificial_intelligence_in_healthca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2161</Words>
  <Characters>12319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2</cp:revision>
  <dcterms:created xsi:type="dcterms:W3CDTF">2026-05-29T06:06:00Z</dcterms:created>
  <dcterms:modified xsi:type="dcterms:W3CDTF">2026-05-29T07:30:00Z</dcterms:modified>
</cp:coreProperties>
</file>