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098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default" w:ascii="Times New Roman" w:hAnsi="Times New Roman" w:eastAsia="sans-serif" w:cs="Times New Roman"/>
          <w:b/>
          <w:bCs/>
          <w:sz w:val="28"/>
          <w:szCs w:val="28"/>
        </w:rPr>
      </w:pPr>
    </w:p>
    <w:p w14:paraId="6E4B48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center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sz w:val="28"/>
          <w:szCs w:val="28"/>
        </w:rPr>
        <w:t>НАУЧНО-ПРАКТИЧЕСКАЯ СТАТЬЯ</w:t>
      </w:r>
    </w:p>
    <w:p w14:paraId="4B039E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center"/>
        <w:textAlignment w:val="auto"/>
        <w:rPr>
          <w:rFonts w:hint="default" w:ascii="Times New Roman" w:hAnsi="Times New Roman" w:eastAsia="sans-serif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sz w:val="28"/>
          <w:szCs w:val="28"/>
        </w:rPr>
        <w:t>ЦИФРОВАЯ КУХНЯ БУДУЩЕГО: ИСКУССТВЕННЫЙ ИНТЕЛЛЕКТ И НОВЫЕ ТЕХНОЛОГИИ В СФЕРЕ ПИТАНИЯ</w:t>
      </w:r>
    </w:p>
    <w:p w14:paraId="4FE857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center"/>
        <w:textAlignment w:val="auto"/>
        <w:rPr>
          <w:rFonts w:hint="default" w:ascii="Times New Roman" w:hAnsi="Times New Roman" w:eastAsia="sans-serif" w:cs="Times New Roman"/>
          <w:b/>
          <w:bCs/>
          <w:sz w:val="28"/>
          <w:szCs w:val="28"/>
        </w:rPr>
      </w:pPr>
    </w:p>
    <w:p w14:paraId="23AD463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sans-serif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lang w:val="ru-RU"/>
        </w:rPr>
        <w:t>Автор: Буракова Виолетта Сергеевна</w:t>
      </w:r>
    </w:p>
    <w:p w14:paraId="7B3AE6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sans-serif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/>
          <w:iCs/>
          <w:sz w:val="24"/>
          <w:szCs w:val="24"/>
          <w:lang w:val="ru-RU"/>
        </w:rPr>
        <w:t>Руководитель: мастер производственного обучения Кенесова Айнур Нуриденовна</w:t>
      </w:r>
    </w:p>
    <w:p w14:paraId="538A7A1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Наименование учебного заведения: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КГУ «Самарский аграрно-технический колледж» УО ВКО</w:t>
      </w:r>
    </w:p>
    <w:p w14:paraId="37AD23D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507B78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 xml:space="preserve"> </w:t>
      </w:r>
      <w:bookmarkStart w:id="0" w:name="_GoBack"/>
      <w:r>
        <w:rPr>
          <w:rFonts w:hint="default" w:ascii="Times New Roman" w:hAnsi="Times New Roman" w:eastAsia="sans-serif" w:cs="Times New Roman"/>
          <w:b/>
          <w:bCs/>
          <w:sz w:val="28"/>
          <w:szCs w:val="28"/>
        </w:rPr>
        <w:t>Аннотация.</w:t>
      </w:r>
      <w:r>
        <w:rPr>
          <w:rFonts w:hint="default" w:ascii="Times New Roman" w:hAnsi="Times New Roman" w:eastAsia="sans-serif" w:cs="Times New Roman"/>
          <w:sz w:val="28"/>
          <w:szCs w:val="28"/>
        </w:rPr>
        <w:t xml:space="preserve"> В статье рассматриваются ключевые направления цифровой трансформации предприятий общественного питания глазами будущего специалиста. Особое внимание уделено интеграции систем искусственного интеллекта (ИИ) в процессы автоматизации технологической документации (ТТК), оптимизации учета сырья и контроля стандартов безопасности пищевой продукции (HACCP). Анализируются преимущества концепции «умной кухни» в контексте дуального обучения и подготовки поваров нового поколения. </w:t>
      </w:r>
    </w:p>
    <w:p w14:paraId="0E80C13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sz w:val="28"/>
          <w:szCs w:val="28"/>
        </w:rPr>
        <w:t>Ключевые слова:</w:t>
      </w:r>
      <w:r>
        <w:rPr>
          <w:rFonts w:hint="default" w:ascii="Times New Roman" w:hAnsi="Times New Roman" w:eastAsia="sans-serif" w:cs="Times New Roman"/>
          <w:sz w:val="28"/>
          <w:szCs w:val="28"/>
        </w:rPr>
        <w:t xml:space="preserve"> искусственный интеллект, цифровая трансформация, автоматизация, общественное питание, технологическая карта, HACCP, умная кухня, профессиональное образование.</w:t>
      </w:r>
    </w:p>
    <w:p w14:paraId="154E5F2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sz w:val="28"/>
          <w:szCs w:val="28"/>
        </w:rPr>
        <w:t>Введение</w:t>
      </w:r>
    </w:p>
    <w:p w14:paraId="16E9C39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Современная индустрия общественного питания находится на этапе масштабной технологической революции. Традиционные подходы к управлению производственными процессами на кухне постепенно уступают место сквозной цифровизации. Для нас, студентов второго курса кулинарного профиля, это означает, что к моменту выхода на рынок труда нам предстоит работать не просто с классическим инвентарем, а с высокотехнологичными цифровыми экосистемами. В условиях высокой конкуренции, постоянного роста стоимости сырья и строгих санитарных требований ключевыми факторами успеха становятся скорость, точность расчета и минимизация человеческого фактора.</w:t>
      </w:r>
    </w:p>
    <w:p w14:paraId="0B377D6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Проблема заключается в том, что шеф-повара и технологи до сих пор тратят значительную часть рабочего времени на рутинную бумажную работу: составление калькуляций, разработку технологических карт, ведение журналов безопасности и учет остатков. Использование искусственного интеллекта (ИИ) и систем автоматизации позволяет переложить эти задачи на цифровые алгоритмы, освобождая время для кулинарного творчества и контроля качества.</w:t>
      </w:r>
    </w:p>
    <w:p w14:paraId="50506B0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sz w:val="28"/>
          <w:szCs w:val="28"/>
        </w:rPr>
        <w:t>1. Искусственный интеллект в проектировании меню и калькуляции</w:t>
      </w:r>
    </w:p>
    <w:p w14:paraId="49D1569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Одним из наиболее перспективных направлений является применение ИИ для автоматизации разработки меню и формирования нормативной документации. На уроках теоретического обучения и учебной практики мы часто сталкиваемся с необходимостью точных расчетов. Современные интеллектуальные платформы способны мгновенно генерировать рецептуры на основе заданных параметров, автоматически рассчитывать килокалории, белки, жиры и углеводы (КБЖУ), а также прогнозировать себестоимость блюда в режиме реального времени.</w:t>
      </w:r>
    </w:p>
    <w:p w14:paraId="1A56074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Ярким примером такой интеграции является концепция специализированных платформ, которые автоматизируют создание технико-технологических карт (ТТК). ИИ анализирует входящую базу продуктов, учитывает проценты отходов при холодной и тепловой обработке, рассчитывает выход готового блюда и формирует итоговый документ за секунды. Это полностью исключает математические ошибки студентов и молодых специалистов, стандартизирует производство и позволяет за секунды адаптировать рецепт под жесткие требования международных профессиональных стандартов и конкурсов мастерства.</w:t>
      </w:r>
    </w:p>
    <w:p w14:paraId="1253C8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sz w:val="28"/>
          <w:szCs w:val="28"/>
        </w:rPr>
        <w:t>2. Умное оборудование и концепция IoT (Интернет вещей)</w:t>
      </w:r>
    </w:p>
    <w:p w14:paraId="2638C5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Цифровая кухня будущего немыслима без «умного» теплового и технологического оборудования, объединенного в единую экосистему. Современные пароконвектоматы, шкафы шоковой заморозки и аппараты Sous-Vide, с которыми мы учимся работать, все чаще оснащаются Wi-Fi модулями и операционными системами с поддержкой облачного управления.</w:t>
      </w:r>
    </w:p>
    <w:p w14:paraId="2D914F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Шеф-повар или мастер производственного обучения может дистанционно загрузить точную программу приготовления (температурный профиль, уровень влажности, время) на все аппараты кухни одновременно. Это гарантирует идентичность вкуса и текстуры блюда независимо от того, какой именно студент или повар стоит у плиты.</w:t>
      </w:r>
    </w:p>
    <w:p w14:paraId="0F7107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Более того, технологии IoT кардинально меняют подход к обеспечению биологической безопасности. Автоматические датчики температуры и влажности в холодильных камерах ведут непрерывный мониторинг критических контрольных точек (ККТ) в рамках системы HACCP. В случае малейшего отклонения от нормы система мгновенно отправляет уведомление на смартфон, предотвращая порчу дорогостоящего сырья и исключая риски нарушения санитарных протоколов.</w:t>
      </w:r>
    </w:p>
    <w:p w14:paraId="3949E5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sz w:val="28"/>
          <w:szCs w:val="28"/>
        </w:rPr>
        <w:t>3. Цифровой контроль качества и минимизация отходов (Food Waste)</w:t>
      </w:r>
    </w:p>
    <w:p w14:paraId="749B88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Проблема рационального использования ресурсов и сокращения пищевых отходов имеет не только экономический, но и экологический аспект, что очень важно для формирования профессиональной культуры будущего повара. ИИ-системы, интегрированные с камерами компьютерного зрения над зонами утилизации, способны анализировать, какие именно продукты и в каком объеме списываются в отходы.</w:t>
      </w:r>
    </w:p>
    <w:p w14:paraId="1DE9B81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На основе этих данных предиктивная (прогнозирующая) аналитика корректирует объемы следующих закупок и оптимизирует размеры порций. Нейросети также анализируют исторические данные продаж, учитывая день недели, сезонность и погодные условия, формируя точный план-меню на день. Это позволяет снизить избыточный закуп сырья на 15–20% и учит поваров бережливому производству.</w:t>
      </w:r>
    </w:p>
    <w:p w14:paraId="6295FD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sz w:val="28"/>
          <w:szCs w:val="28"/>
        </w:rPr>
        <w:t>Заключение</w:t>
      </w:r>
    </w:p>
    <w:p w14:paraId="677375C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Цифровая трансформация сферы питания — это необратимый процесс. Искусственный интеллект и технологии «умной кухни» выступают не заменой профессионального повара, а его ключевым интеллектуальным партнером. Внедрение ИИ-платформ автоматизирует рутину, снижает себестоимость, минимизирует риски нарушений HACCP и поднимает качество сервиса на принципиально новый уровень.</w:t>
      </w:r>
    </w:p>
    <w:p w14:paraId="571E99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Для профессионального образования это означает необходимость оперативного изменения траектории обучения: современный выпускник кулинарного профиля должен обладать не только классическими навыками работы с продуктами, но и цифровыми компетенциями для управления высокотехнологичным производством. Мы, как студенты нового поколения, готовы осваивать эти технологии, чтобы стать конкурентоспособными специалистами на цифровом рынке труда.</w:t>
      </w:r>
    </w:p>
    <w:p w14:paraId="78C6BE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350" w:firstLineChars="125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</w:p>
    <w:p w14:paraId="0D9EDFE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sz w:val="28"/>
          <w:szCs w:val="28"/>
        </w:rPr>
        <w:t>Список литературы</w:t>
      </w:r>
      <w:r>
        <w:rPr>
          <w:rFonts w:hint="default" w:ascii="Times New Roman" w:hAnsi="Times New Roman" w:eastAsia="sans-serif" w:cs="Times New Roman"/>
          <w:sz w:val="28"/>
          <w:szCs w:val="28"/>
        </w:rPr>
        <w:t xml:space="preserve"> </w:t>
      </w:r>
    </w:p>
    <w:p w14:paraId="19B268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</w:p>
    <w:p w14:paraId="738E202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Баранов Б. А. Автоматизация процессов на предприятиях общественного питания. — М.: Экономика, 2023.</w:t>
      </w:r>
    </w:p>
    <w:p w14:paraId="3A5B66A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Международные стандарты HACCP и управление качеством в индустрии питания. — Алматы: ТехноСфера, 2024.</w:t>
      </w:r>
    </w:p>
    <w:p w14:paraId="2E49B44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t>Цифровые технологии в ресторанном бизнесе: тенденции и инновации // Вестник индустрии гостеприимства. — 2025. — № 4.</w:t>
      </w:r>
    </w:p>
    <w:p w14:paraId="44AE18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ans-serif" w:cs="Times New Roman"/>
          <w:sz w:val="28"/>
          <w:szCs w:val="28"/>
        </w:rPr>
      </w:pPr>
    </w:p>
    <w:bookmarkEnd w:id="0"/>
    <w:p w14:paraId="2199A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250" w:firstLineChars="125"/>
        <w:textAlignment w:val="auto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664D4"/>
    <w:multiLevelType w:val="singleLevel"/>
    <w:tmpl w:val="3E5664D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D38BA"/>
    <w:rsid w:val="40B82375"/>
    <w:rsid w:val="6A7D38BA"/>
    <w:rsid w:val="7924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734</Words>
  <Characters>5538</Characters>
  <Lines>0</Lines>
  <Paragraphs>0</Paragraphs>
  <TotalTime>1</TotalTime>
  <ScaleCrop>false</ScaleCrop>
  <LinksUpToDate>false</LinksUpToDate>
  <CharactersWithSpaces>6248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2026-05-25T08:37:00Z</dcterms:created>
  <dc:creator>Ainur Kenesova</dc:creator>
  <cp:lastModifiedBy>Арайлым Калиева</cp:lastModifiedBy>
  <dcterms:modified xsi:type="dcterms:W3CDTF">2026-06-05T06:43:35Z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C3A631F055D648A9A3C008E2A9D5412C_11</vt:lpwstr>
  </property>
  <property fmtid="{D5CDD505-2E9C-101B-9397-08002B2CF9AE}" pid="4" name="KSOTemplateDocerSaveRecord">
    <vt:lpwstr>eyJoZGlkIjoiMTY3Nzk0YjBlZjNmZTlhY2RmOWQ5YmZmNmQwNWQyN2UiLCJ1c2VySWQiOiI1Mzc3OTE1NzAyNDQ5In0=</vt:lpwstr>
  </property>
</Properties>
</file>